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126</w:t>
      </w:r>
      <w:r>
        <w:rPr>
          <w:rFonts w:ascii="Times New Roman" w:eastAsia="Times New Roman" w:hAnsi="Times New Roman" w:cs="Times New Roman"/>
          <w:sz w:val="28"/>
          <w:szCs w:val="28"/>
        </w:rPr>
        <w:t>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АО «Банк Русский Стандарт» к Павлову Денису Борисовичу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 №</w:t>
      </w:r>
      <w:r>
        <w:rPr>
          <w:rFonts w:ascii="Times New Roman" w:eastAsia="Times New Roman" w:hAnsi="Times New Roman" w:cs="Times New Roman"/>
          <w:sz w:val="28"/>
          <w:szCs w:val="28"/>
        </w:rPr>
        <w:t>60270119 от 06.03.2007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(ИНН: 7707056547) </w:t>
      </w:r>
      <w:r>
        <w:rPr>
          <w:rFonts w:ascii="Times New Roman" w:eastAsia="Times New Roman" w:hAnsi="Times New Roman" w:cs="Times New Roman"/>
          <w:sz w:val="28"/>
          <w:szCs w:val="28"/>
        </w:rPr>
        <w:t>к Павлову Денису Борисовичу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9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 №60270119 от 06.03.2007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связи с заявлением об истечении срока исковой давности).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9rplc-11">
    <w:name w:val="cat-PassportData grp-9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